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48"/>
      </w:tblGrid>
      <w:tr w:rsidR="007F785D" w:rsidRPr="007F785D" w:rsidTr="007F785D">
        <w:trPr>
          <w:tblCellSpacing w:w="0" w:type="dxa"/>
        </w:trPr>
        <w:tc>
          <w:tcPr>
            <w:tcW w:w="4508" w:type="dxa"/>
            <w:shd w:val="clear" w:color="auto" w:fill="FFFFFF"/>
            <w:tcMar>
              <w:top w:w="0" w:type="dxa"/>
              <w:left w:w="108" w:type="dxa"/>
              <w:bottom w:w="0" w:type="dxa"/>
              <w:right w:w="108" w:type="dxa"/>
            </w:tcMar>
            <w:hideMark/>
          </w:tcPr>
          <w:p w:rsidR="007F785D" w:rsidRPr="007F785D" w:rsidRDefault="007F785D" w:rsidP="007F785D">
            <w:pPr>
              <w:spacing w:before="120" w:after="120" w:line="234" w:lineRule="atLeast"/>
              <w:jc w:val="center"/>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BAN CHẤP HÀNH TRUNG ƯƠNG</w:t>
            </w:r>
            <w:r w:rsidRPr="007F785D">
              <w:rPr>
                <w:rFonts w:ascii="Arial" w:eastAsia="Times New Roman" w:hAnsi="Arial" w:cs="Arial"/>
                <w:b/>
                <w:bCs/>
                <w:color w:val="000000"/>
                <w:kern w:val="0"/>
                <w:sz w:val="18"/>
                <w:szCs w:val="18"/>
                <w14:ligatures w14:val="none"/>
              </w:rPr>
              <w:br/>
              <w:t>*</w:t>
            </w:r>
          </w:p>
        </w:tc>
        <w:tc>
          <w:tcPr>
            <w:tcW w:w="4348" w:type="dxa"/>
            <w:shd w:val="clear" w:color="auto" w:fill="FFFFFF"/>
            <w:tcMar>
              <w:top w:w="0" w:type="dxa"/>
              <w:left w:w="108" w:type="dxa"/>
              <w:bottom w:w="0" w:type="dxa"/>
              <w:right w:w="108" w:type="dxa"/>
            </w:tcMar>
            <w:hideMark/>
          </w:tcPr>
          <w:p w:rsidR="007F785D" w:rsidRPr="007F785D" w:rsidRDefault="007F785D" w:rsidP="007F785D">
            <w:pPr>
              <w:spacing w:before="120" w:after="120" w:line="234" w:lineRule="atLeast"/>
              <w:jc w:val="center"/>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ĐẢNG CỘNG SẢN VIỆT NAM</w:t>
            </w:r>
            <w:r w:rsidRPr="007F785D">
              <w:rPr>
                <w:rFonts w:ascii="Arial" w:eastAsia="Times New Roman" w:hAnsi="Arial" w:cs="Arial"/>
                <w:b/>
                <w:bCs/>
                <w:color w:val="000000"/>
                <w:kern w:val="0"/>
                <w:sz w:val="18"/>
                <w:szCs w:val="18"/>
                <w14:ligatures w14:val="none"/>
              </w:rPr>
              <w:br/>
              <w:t>---------------</w:t>
            </w:r>
          </w:p>
        </w:tc>
      </w:tr>
      <w:tr w:rsidR="007F785D" w:rsidRPr="007F785D" w:rsidTr="007F785D">
        <w:trPr>
          <w:tblCellSpacing w:w="0" w:type="dxa"/>
        </w:trPr>
        <w:tc>
          <w:tcPr>
            <w:tcW w:w="4508" w:type="dxa"/>
            <w:shd w:val="clear" w:color="auto" w:fill="FFFFFF"/>
            <w:tcMar>
              <w:top w:w="0" w:type="dxa"/>
              <w:left w:w="108" w:type="dxa"/>
              <w:bottom w:w="0" w:type="dxa"/>
              <w:right w:w="108" w:type="dxa"/>
            </w:tcMar>
            <w:hideMark/>
          </w:tcPr>
          <w:p w:rsidR="007F785D" w:rsidRPr="007F785D" w:rsidRDefault="007F785D" w:rsidP="007F785D">
            <w:pPr>
              <w:spacing w:before="120" w:after="120" w:line="234" w:lineRule="atLeast"/>
              <w:jc w:val="center"/>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Số 66-NQ/TW</w:t>
            </w:r>
          </w:p>
        </w:tc>
        <w:tc>
          <w:tcPr>
            <w:tcW w:w="4348" w:type="dxa"/>
            <w:shd w:val="clear" w:color="auto" w:fill="FFFFFF"/>
            <w:tcMar>
              <w:top w:w="0" w:type="dxa"/>
              <w:left w:w="108" w:type="dxa"/>
              <w:bottom w:w="0" w:type="dxa"/>
              <w:right w:w="108" w:type="dxa"/>
            </w:tcMar>
            <w:hideMark/>
          </w:tcPr>
          <w:p w:rsidR="007F785D" w:rsidRPr="007F785D" w:rsidRDefault="007F785D" w:rsidP="007F785D">
            <w:pPr>
              <w:spacing w:before="120" w:after="120" w:line="234" w:lineRule="atLeast"/>
              <w:jc w:val="right"/>
              <w:rPr>
                <w:rFonts w:ascii="Arial" w:eastAsia="Times New Roman" w:hAnsi="Arial" w:cs="Arial"/>
                <w:color w:val="000000"/>
                <w:kern w:val="0"/>
                <w:sz w:val="18"/>
                <w:szCs w:val="18"/>
                <w14:ligatures w14:val="none"/>
              </w:rPr>
            </w:pPr>
            <w:r w:rsidRPr="007F785D">
              <w:rPr>
                <w:rFonts w:ascii="Arial" w:eastAsia="Times New Roman" w:hAnsi="Arial" w:cs="Arial"/>
                <w:i/>
                <w:iCs/>
                <w:color w:val="000000"/>
                <w:kern w:val="0"/>
                <w:sz w:val="18"/>
                <w:szCs w:val="18"/>
                <w14:ligatures w14:val="none"/>
              </w:rPr>
              <w:t>Hà Nội, ngày 30 tháng 4 năm 2025</w:t>
            </w:r>
          </w:p>
        </w:tc>
      </w:tr>
    </w:tbl>
    <w:p w:rsidR="007F785D" w:rsidRPr="007F785D" w:rsidRDefault="007F785D" w:rsidP="007F785D">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7F785D">
        <w:rPr>
          <w:rFonts w:ascii="Arial" w:eastAsia="Times New Roman" w:hAnsi="Arial" w:cs="Arial"/>
          <w:b/>
          <w:bCs/>
          <w:color w:val="000000"/>
          <w:kern w:val="0"/>
          <w:sz w:val="24"/>
          <w:szCs w:val="24"/>
          <w14:ligatures w14:val="none"/>
        </w:rPr>
        <w:t>NGHỊ QUYẾT</w:t>
      </w:r>
      <w:bookmarkEnd w:id="0"/>
    </w:p>
    <w:p w:rsidR="007F785D" w:rsidRPr="007F785D" w:rsidRDefault="007F785D" w:rsidP="007F785D">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7F785D">
        <w:rPr>
          <w:rFonts w:ascii="Arial" w:eastAsia="Times New Roman" w:hAnsi="Arial" w:cs="Arial"/>
          <w:color w:val="000000"/>
          <w:kern w:val="0"/>
          <w:sz w:val="18"/>
          <w:szCs w:val="18"/>
          <w14:ligatures w14:val="none"/>
        </w:rPr>
        <w:t>CỦA BỘ CHÍNH TRỊ</w:t>
      </w:r>
      <w:bookmarkEnd w:id="1"/>
      <w:r w:rsidRPr="007F785D">
        <w:rPr>
          <w:rFonts w:ascii="Arial" w:eastAsia="Times New Roman" w:hAnsi="Arial" w:cs="Arial"/>
          <w:color w:val="000000"/>
          <w:kern w:val="0"/>
          <w:sz w:val="18"/>
          <w:szCs w:val="18"/>
          <w14:ligatures w14:val="none"/>
        </w:rPr>
        <w:br/>
      </w:r>
      <w:bookmarkStart w:id="2" w:name="loai_1_name_name"/>
      <w:r w:rsidRPr="007F785D">
        <w:rPr>
          <w:rFonts w:ascii="Arial" w:eastAsia="Times New Roman" w:hAnsi="Arial" w:cs="Arial"/>
          <w:color w:val="000000"/>
          <w:kern w:val="0"/>
          <w:sz w:val="18"/>
          <w:szCs w:val="18"/>
          <w14:ligatures w14:val="none"/>
        </w:rPr>
        <w:t>VỀ ĐỔI MỚI CÔNG TÁC XÂY DỰNG VÀ THI HÀNH PHÁP LUẬT ĐÁP ỨNG YÊU CẦU PHÁT TRIỂN ĐẤT NƯỚC TRONG KỶ NGUYÊN MỚI</w:t>
      </w:r>
      <w:bookmarkEnd w:id="2"/>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Thời gian qua, Đảng, Nhà nước ta đã có nhiều chủ trương, chính sách đổi mới, nâng cao hiệu quả công tác xây dựng và thi hành pháp luật, đạt được nhiều kết quả quan trọng. Tư duy, nhận thức lý luận về Nhà nước pháp quyền xã hội chủ nghĩa không ngừng được hoàn thiện. Nước ta đã hình thành hệ thống pháp luật tương đối đồng bộ, công khai, minh bạch, dễ tiếp cận, cơ bản điều chỉnh tất cả các lĩnh vực đời sống xã hội; tạo nền tảng pháp lý để phát triển kinh tế - xã hội, bảo đảm quốc phòng, an ninh và hội nhập quốc tế. Tuy nhiên, công tác xây dựng và thi hành pháp luật còn nhiều hạn chế, bất cập. Một số chủ trương, định hướng của Đảng chưa được thể chế hoá kịp thời, đầy đủ. Tư duy xây dựng pháp luật trong một số lĩnh vực còn thiên về quản lý. Chất lượng pháp luật chưa theo kịp yêu cầu thực tiễn. Còn có những quy định chồng chéo, mâu thuẫn, chưa rõ ràng, cản trở việc thực thi, không thuận lợi cho việc thúc đẩy đổi mới sáng tạo, thu hút và khơi thông nguồn lực đầu tư. Việc phân cấp, phân quyền chưa đủ mạnh; thủ tục hành chính còn rườm rà. Tổ chức thực thi pháp luật vẫn là khâu yếu; thiếu cơ chế phản ứng chính sách kịp thời, hiệu quả. Chậm nghiên cứu, ban hành chính sách, pháp luật điều chỉnh những vấn đề mới, chưa tạo khuôn khổ pháp lý thuận lợi để thúc đẩy các động lực tăng trưởng mới.</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Trong bối cảnh thế giới đang có những thay đổi mang tính thời đại, để đất nước vững bước vào kỷ nguyên mới - kỷ nguyên vươn mình phát triển bứt phá, giàu mạnh, hùng cường dưới sự lãnh đạo của Đảng; cùng với việc thực hiện cuộc cách mạng về tinh gọn tổ chức bộ máy, phấn đấu tăng trưởng kinh tế "hai con số", công tác xây dựng và thi hành pháp luật phải được đổi mới căn bản, tạo động lực mạnh mẽ cho sự phát triển nhanh và bền vững của đất nước. Từ tình hình trên, Bộ Chính trị yêu cầu quán triệt thực hiện tốt các nội dung sau:</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3" w:name="muc_1"/>
      <w:r w:rsidRPr="007F785D">
        <w:rPr>
          <w:rFonts w:ascii="Arial" w:eastAsia="Times New Roman" w:hAnsi="Arial" w:cs="Arial"/>
          <w:b/>
          <w:bCs/>
          <w:color w:val="000000"/>
          <w:kern w:val="0"/>
          <w:sz w:val="18"/>
          <w:szCs w:val="18"/>
          <w14:ligatures w14:val="none"/>
        </w:rPr>
        <w:t>I- QUAN ĐIỂM CHỈ ĐẠO</w:t>
      </w:r>
      <w:bookmarkEnd w:id="3"/>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1.</w:t>
      </w:r>
      <w:r w:rsidRPr="007F785D">
        <w:rPr>
          <w:rFonts w:ascii="Arial" w:eastAsia="Times New Roman" w:hAnsi="Arial" w:cs="Arial"/>
          <w:color w:val="000000"/>
          <w:kern w:val="0"/>
          <w:sz w:val="18"/>
          <w:szCs w:val="18"/>
          <w14:ligatures w14:val="none"/>
        </w:rPr>
        <w:t> Bảo đảm sự lãnh đạo toàn diện, trực tiếp của Đảng trong công tác xây dựng pháp luật, tăng cường sự lãnh đạo của Đảng đối với công tác thi hành pháp luật. Tăng cường kiểm soát quyền lực; phòng, chống tham nhũng, lãng phí, tiêu cực, lợi ích nhóm, lợi ích cục bộ; phòng ngừa, ngăn chặn mọi biểu hiện trục lợi, hướng tới chính sách. Phát huy vai trò giám sát và phản biện xã hội của Mặt trận Tổ quốc Việt Nam, sự tham gia rộng rãi, thực chất của người dân, tổ chức, doanh nghiệp trong xây dựng và thi hành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2.</w:t>
      </w:r>
      <w:r w:rsidRPr="007F785D">
        <w:rPr>
          <w:rFonts w:ascii="Arial" w:eastAsia="Times New Roman" w:hAnsi="Arial" w:cs="Arial"/>
          <w:color w:val="000000"/>
          <w:kern w:val="0"/>
          <w:sz w:val="18"/>
          <w:szCs w:val="18"/>
          <w14:ligatures w14:val="none"/>
        </w:rPr>
        <w:t> Công tác xây dựng và thi hành pháp luật là “đột phá của đột phá” trong hoàn thiện thể chế phát triển đất nước trong kỷ nguyên mới; là một nhiệm vụ trọng tâm của tiến trình xây dựng và hoàn thiện Nhà nước pháp quyền xã hội chủ nghĩa Việt Nam của Nhân dân, do Nhân dân và vì Nhân dân, dưới sự lãnh đạo của Đảng.</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3.</w:t>
      </w:r>
      <w:r w:rsidRPr="007F785D">
        <w:rPr>
          <w:rFonts w:ascii="Arial" w:eastAsia="Times New Roman" w:hAnsi="Arial" w:cs="Arial"/>
          <w:color w:val="000000"/>
          <w:kern w:val="0"/>
          <w:sz w:val="18"/>
          <w:szCs w:val="18"/>
          <w14:ligatures w14:val="none"/>
        </w:rPr>
        <w:t> Xây dựng pháp luật phải bám sát thực tiễn, “đứng trên mảnh đất thực tiễn của Việt Nam”, tiếp thu có chọn lọc giá trị tinh hoa của nhân loại, bảo đảm tính hệ thống, nắm bắt mọi cơ hội, mở đường, khơi thông mọi nguồn lực, đưa thể chế, pháp luật trở thành lợi thế cạnh tranh, nền tảng vững chắc, động lực mạnh mẽ cho phát triển, tạo dư địa thúc đẩy tăng trưởng kinh tế “hai con số”, nâng cao đời sống của Nhân dân, bảo đảm quốc phòng, an ninh, đối ngoại của đất nước.</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4.</w:t>
      </w:r>
      <w:r w:rsidRPr="007F785D">
        <w:rPr>
          <w:rFonts w:ascii="Arial" w:eastAsia="Times New Roman" w:hAnsi="Arial" w:cs="Arial"/>
          <w:color w:val="000000"/>
          <w:kern w:val="0"/>
          <w:sz w:val="18"/>
          <w:szCs w:val="18"/>
          <w14:ligatures w14:val="none"/>
        </w:rPr>
        <w:t> Nâng cao hiệu quả thi hành pháp luật, tập trung xây dựng văn hóa tuân thủ pháp luật, bảo đảm thượng tôn Hiến pháp và pháp luật; gắn kết chặt chẽ giữa xây dựng và thi hành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5.</w:t>
      </w:r>
      <w:r w:rsidRPr="007F785D">
        <w:rPr>
          <w:rFonts w:ascii="Arial" w:eastAsia="Times New Roman" w:hAnsi="Arial" w:cs="Arial"/>
          <w:color w:val="000000"/>
          <w:kern w:val="0"/>
          <w:sz w:val="18"/>
          <w:szCs w:val="18"/>
          <w14:ligatures w14:val="none"/>
        </w:rPr>
        <w:t> Đầu tư cho công tác xây dựng chính sách, pháp luật là đầu tư cho phát triển. Nhà nước bảo đảm và ưu tiên nguồn lực để đầu tư cơ sở vật chất, hiện đại hoá hạ tầng kỹ thuật, đẩy mạnh chuyển đổi số và có chế độ, chính sách đặc thù, vượt trội cho công tác nghiên cứu chiến lược, chính sách, xây dựng pháp luật và đội ngũ cán bộ thực hiện các nhiệm vụ này.</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4" w:name="muc_2"/>
      <w:r w:rsidRPr="007F785D">
        <w:rPr>
          <w:rFonts w:ascii="Arial" w:eastAsia="Times New Roman" w:hAnsi="Arial" w:cs="Arial"/>
          <w:b/>
          <w:bCs/>
          <w:color w:val="000000"/>
          <w:kern w:val="0"/>
          <w:sz w:val="18"/>
          <w:szCs w:val="18"/>
          <w14:ligatures w14:val="none"/>
        </w:rPr>
        <w:t>II- MỤC TIÊU</w:t>
      </w:r>
      <w:bookmarkEnd w:id="4"/>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1. Đến năm 2030</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lastRenderedPageBreak/>
        <w:t>Việt Nam có hệ thống pháp luật dân chủ, công bằng, đồng bộ, thống nhất, công khai, minh bạch, khả thi với cơ chế tổ chức thực hiện nghiêm minh, nhất quán, bảo đảm cơ sở pháp lý cho hoạt động bình thường, liên tục, thông suốt của các cơ quan sau sắp xếp tổ chức bộ máy, tháo gỡ vướng mắc phát sinh từ thực tiễn, mở đường cho kiến tạo phát triển, huy động mọi người dân và doanh nghiệp tham gia vào phát triển kinh tế - xã hội để đến năm 2030, Việt Nam là nước đang phát triển, có công nghiệp hiện đại, thu nhập trung bình cao.</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Năm 2025, cơ bản hoàn thành việc tháo gỡ những "điểm nghẽn" do quy định pháp luật. Năm 2027, hoàn thành việc sửa đổi, bổ sung, ban hành mới văn bản pháp luật bảo đảm cơ sở pháp lý đồng bộ cho hoạt động của bộ máy nhà nước theo mô hình chính quyền 3 cấp. Năm 2028, hoàn thiện hệ thống pháp luật về đầu tư, kinh doanh, góp phần đưa môi trường đầu tư của Việt Nam nằm trong nhóm 3 nước dẫn đầu ASEAN.</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2. Tầm nhìn đến năm 2045</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Việt Nam có hệ thống pháp luật chất lượng cao, hiện đại, tiệm cận chuẩn mực, thông lệ quốc tế tiên tiến và phù hợp với thực tiễn đất nước, được thực hiện nghiêm minh, nhất quán, tôn trọng, bảo đảm, bảo vệ hiệu quả quyền con người, quyền công dân; thượng tôn Hiến pháp và pháp luật trở thành chuẩn mực ứng xử của mọi chủ thể trong xã hội; quản trị quốc gia hiện đại với bộ máy nhà nước tinh gọn, hiệu năng, hiệu lực, hiệu quả, đáp ứng yêu cầu phát triển đất nước nhanh và bền vững, trở thành nước phát triển, có thu nhập cao theo định hướng xã hội chủ nghĩa vào năm 2045.</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5" w:name="muc_99"/>
      <w:r w:rsidRPr="007F785D">
        <w:rPr>
          <w:rFonts w:ascii="Arial" w:eastAsia="Times New Roman" w:hAnsi="Arial" w:cs="Arial"/>
          <w:b/>
          <w:bCs/>
          <w:color w:val="000000"/>
          <w:kern w:val="0"/>
          <w:sz w:val="18"/>
          <w:szCs w:val="18"/>
          <w14:ligatures w14:val="none"/>
        </w:rPr>
        <w:t>Ill- NHIỆM VỤ, GIẢI PHÁP</w:t>
      </w:r>
      <w:bookmarkEnd w:id="5"/>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6" w:name="dieu_1"/>
      <w:r w:rsidRPr="007F785D">
        <w:rPr>
          <w:rFonts w:ascii="Arial" w:eastAsia="Times New Roman" w:hAnsi="Arial" w:cs="Arial"/>
          <w:b/>
          <w:bCs/>
          <w:color w:val="000000"/>
          <w:kern w:val="0"/>
          <w:sz w:val="18"/>
          <w:szCs w:val="18"/>
          <w14:ligatures w14:val="none"/>
        </w:rPr>
        <w:t>1. Bảo đảm sự lãnh đạo toàn diện, trực tiếp của Đảng trong công tác xây dựng pháp luật, phát huy cao độ tính Đảng trong xây dựng và thi hành pháp luật</w:t>
      </w:r>
      <w:bookmarkEnd w:id="6"/>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Các cấp ủy đảng phải lãnh đạo toàn diện, trực tiếp việc thể chế hoá chủ trương, đường lối của Đảng thành pháp luật và tăng cường kiểm tra, giám sát công tác này. Mỗi cán bộ, đảng viên phải gương mẫu, đi đầu trong chấp hành và tuân thủ pháp luật, lan tỏa tinh thần thượng tôn Hiến pháp,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Xác định xây dựng, hoàn thiện thể chế, pháp luật và kiểm tra, giám sát việc tổ chức thi hành pháp luật là nhiệm vụ trọng tâm, xuyên suốt, thường xuyên của các bộ, ngành Trung ương. Thực hiện nghiêm kỷ cương, kỷ luật, các quy định về kiểm soát quyền lực, phòng, chống tham nhũng, lãng phí, tiêu cực, "lợi ích nhóm" trong xây dựng và thi hành pháp luật. Người đứng đầu bộ, cơ quan ngang bộ phải trực tiếp lãnh đạo, chỉ đạo công tác xây dựng pháp luật, chịu trách nhiệm chính về chất lượng chính sách, pháp luật thuộc lĩnh vực quản lý của bộ, ngành mình; gắn với công tác đánh giá, khen thưởng, sử dụng cán bộ và có chế tài, biện pháp xử lý đối với người không thực hiện đầy đủ trách nhiệm lãnh đạo, chỉ đạo công tác xây dựng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Các bộ, cơ quan ngang bộ và cơ quan của Quốc hội cơ cấu ít nhất một lãnh đạo có chuyên môn pháp luật. Các cấp ủy địa phương quan tâm phân công cấp ủy viên phụ trách công tác tư pháp và cơ cấu giám đốc sở tư pháp tham gia cấp ủy cấp tỉnh; có cơ chế điều động, luân chuyển cán bộ, công chức của Bộ, ngành Tư pháp đi địa phương và làm việc ở bộ, ngành Trung ương để bổ sung kinh nghiệm thực tiễn.</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7" w:name="dieu_2"/>
      <w:r w:rsidRPr="007F785D">
        <w:rPr>
          <w:rFonts w:ascii="Arial" w:eastAsia="Times New Roman" w:hAnsi="Arial" w:cs="Arial"/>
          <w:b/>
          <w:bCs/>
          <w:color w:val="000000"/>
          <w:kern w:val="0"/>
          <w:sz w:val="18"/>
          <w:szCs w:val="18"/>
          <w14:ligatures w14:val="none"/>
        </w:rPr>
        <w:t>2. Đổi mới tư duy, định hướng xây dựng pháp luật theo hướng vừa bảo đảm yêu cầu quản lý nhà nước, vừa khuyến khích sáng tạo, giải phóng toàn bộ sức sản xuất, khơi thông mọi nguồn lực phát triển</w:t>
      </w:r>
      <w:bookmarkEnd w:id="7"/>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Công tác xây dựng pháp luật phải thể chế hóa đầy đủ, đúng đắn, kịp thời chủ trương, đường lối của Đảng; xuất phát từ lợi ích toàn cục của đất nước; đưa thể chế, pháp luật trở thành lợi thế cạnh tranh; dứt khoát từ bỏ tư duy “không quản được thì cấm”; phát huy dân chủ, tôn trọng, bảo đảm, bảo vệ hiệu quả quyền con người, quyền công dân; bảo đảm sự cân đối, hợp lý giữa mức độ hạn chế quyền với lợi ích chính đáng đạt được. Các quy định của luật phải mang tính ổn định, đơn giản, dễ thực hiện, lấy người dân, doanh nghiệp làm trung tâm. Phát huy đúng mức vai trò của đạo đức xã hội, các quy tắc đạo đức nghề nghiệp, quy tắc tự quản cộng đồng trong điều chỉnh các quan hệ xã hội.</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xml:space="preserve">- Coi trọng, chủ động nghiên cứu chiến lược, chính sách từ sớm, từ thực tiễn, từ kinh nghiệm của thế giới, góp phần tăng cường tính dự báo và nâng cao chất lượng công tác xây dựng pháp luật. Bảo đảm quy trình xây dựng, ban hành văn bản quy phạm pháp luật dân chủ, chuyên nghiệp, khoa học, kịp thời, khả thi, hiệu quả; phân định rõ quy trình xây dựng chính sách và quy trình soạn thảo văn bản; từng bước thực hiện soạn thảo văn bản quy phạm pháp luật tập trung, chuyên nghiệp. Các hoạt động tổng kết, khảo sát thực tiễn, nghiên cứu kinh nghiệm quốc tế, đánh giá tác động chính sách, lựa chọn chính sách phải được thực hiện kỹ lưỡng, thực chất, khoa học. Đẩy mạnh truyền thông chính sách, nhất là các chính sách có tác động lớn đến xã hội, người dân, doanh nghiệp. Thực hiện nghiêm túc cơ chế tiếp thu, giải trình ý kiến góp ý của các đối tượng chịu sự tác động; không đẩy khó khăn cho người dân, </w:t>
      </w:r>
      <w:r w:rsidRPr="007F785D">
        <w:rPr>
          <w:rFonts w:ascii="Arial" w:eastAsia="Times New Roman" w:hAnsi="Arial" w:cs="Arial"/>
          <w:color w:val="000000"/>
          <w:kern w:val="0"/>
          <w:sz w:val="18"/>
          <w:szCs w:val="18"/>
          <w14:ligatures w14:val="none"/>
        </w:rPr>
        <w:lastRenderedPageBreak/>
        <w:t>doanh nghiệp trong thiết kế chính sách và xây dựng pháp luật. Bên cạnh một số bộ luật, luật quy định về quyền con người, quyền công dân, tố tụng tư pháp cần cụ thể, về cơ bản các luật khác, 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 quy định để bảo đảm linh hoạt, phù hợp với thực tiễn.</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Bảo đảm thực chất quyền tự do kinh doanh, quyền sở hữu tài sản và quyền tự do hợp đồng, sự bình đẳng giữa các doanh nghiệp thuộc mọi thành phần kinh tế; kinh tế tư nhân là một động lực quan trọng nhất của nền kinh tế quốc gia. Tạo cơ sở pháp lý để khu vực kinh tế tư nhân tiếp cận hiệu quả các nguồn lực về vốn, đất đai, nhân lực chất lượng cao; thúc đẩy hình thành và phát triển các tập đoàn kinh tế tư nhân tầm cỡ khu vực và toàn cầu; hỗ trợ thực chất, hiệu quả doanh nghiệp nhỏ và vừa. Tập trung xây dựng pháp luật về khoa học, công nghệ, đổi mới sáng tạo và chuyển đổi số, tạo hành lang pháp lý cho những vấn đề mới, phi truyền thống (trí tuệ nhân tạo, chuyển đổi số, chuyển đổi xanh, khai thác nguồn lực dữ liệu, tài sản mã hóa...) để hình thành các động lực tăng trưởng mới, thúc đẩy phát triển lực lượng sản xuất mới, các ngành công nghiệp mới. Xây dựng cơ chế, chính sách đột phá, vượt trội, cạnh tranh cho trung tâm tài chính quốc tế, khu thương mại tự do, khu kinh tế trọng điểm...</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Xây dựng và hoàn thiện pháp luật về tổ chức và hoạt động của các cơ quan tư pháp, bổ trợ tư pháp phù hợp với mục tiêu, định hướng cải cách tư pháp. Thúc đẩy phát triển mạnh mẽ hệ thống dịch vụ pháp lý, hỗ trợ pháp lý, trợ giúp pháp lý, đăng ký biện pháp bảo đảm để người dân và doanh nghiệp dễ tiếp cận pháp luật, quản trị rủi ro pháp lý. Ưu tiên nguồn lực hỗ trợ pháp lý cho khu vực kinh tế tư nhân. Nghiên cứu hình thành chế định luật sư công và cơ chế có điều kiện cho phép viên chức được hành nghề luật sư; bảo đảm việc công nhận và cho thi hành phán quyết trọng tài phù hợp với các chuẩn mực và thông lệ quốc tế. Nghiên cứu mở rộng phạm vi và nâng cao hiệu quả áp dụng thủ tục tố tụng tư pháp rút gọn; kết hợp các phương thức phi tố tụng tư pháp với các phương thức tố tụng tư pháp; có giải pháp khuyến khích, phát triển các thiết chế giải quyết tranh chấp ngoài tòa án như trọng tài thương mại, hòa giải thương mại...</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8" w:name="dieu_3"/>
      <w:r w:rsidRPr="007F785D">
        <w:rPr>
          <w:rFonts w:ascii="Arial" w:eastAsia="Times New Roman" w:hAnsi="Arial" w:cs="Arial"/>
          <w:b/>
          <w:bCs/>
          <w:color w:val="000000"/>
          <w:kern w:val="0"/>
          <w:sz w:val="18"/>
          <w:szCs w:val="18"/>
          <w14:ligatures w14:val="none"/>
        </w:rPr>
        <w:t>3. Tạo đột phá trong công tác thi hành pháp luật, bảo đảm pháp luật được thực hiện công bằng, nghiêm minh, nhất quán, kịp thời, hiệu lực và hiệu quả; gắn kết chặt chẽ giữa xây dựng và thi hành pháp luật</w:t>
      </w:r>
      <w:bookmarkEnd w:id="8"/>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Phát huy cao độ tinh thần phục vụ Nhân dân, tư duy kiến tạo phát triển, hành động vì lợi ích chung của đội ngũ cán bộ, công chức, viên chức; thực hiện nhất quán quan điểm người dân và doanh nghiệp được làm những gì luật không cấm. Ưu tiên bảo đảm hiệu quả thi hành pháp luật nhằm thúc đẩy phát triển kinh tế - xã hội, khoa học, công nghệ, đổi mới sáng tạo, chuyển đổi số và trong các lĩnh vực dân sinh quan trọng khác (an toàn thực phẩm, bảo vệ môi trường, bảo đảm an ninh, an toàn trên không gian mạng...). Phát huy vai trò của Mặt trận Tổ quốc Việt Nam, tổ chức xã hội, tổ chức xã hội - nghề nghiệp trong giám sát thi hành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Tập trung xây dựng văn hóa tuân thủ pháp luật, bảo đảm thượng tôn Hiến pháp và pháp luật trở thành chuẩn mực ứng xử của mọi chủ thể trong xã hội. Đa dạng hóa phương thức truyền thông chính sách, phổ biến, giáo dục pháp luật, nhất là thông qua ứng dụng công nghệ số; ưu tiên những nội dung quan trọng được phát trên khung giờ thu hút đông đảo khán, thính giả trên hệ thống phát thanh, truyền hình quốc gia.</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Chú trọng công tác giải thích pháp luật và hướng dẫn áp dụng pháp luật để bảo đảm sức sống của văn bản quy phạm pháp luật. Thực hiện thường xuyên việc kiểm tra, rà soát, hợp nhất, hệ thống hóa văn bản quy phạm pháp luật. Tăng cường đối thoại, tiếp nhận, lắng nghe phản ánh, kiến nghị, giải quyết kịp thời khó khăn, vướng mắc về pháp lý của cá nhân, tổ chức, doanh nghiệp, địa phương. Thường xuyên đánh giá hiệu quả của pháp luật sau ban hành, đẩy mạnh ứng dụng công nghệ và xây dựng cơ chế kịp thời nhận diện, xử lý tổng thể, đồng bộ, tháo gỡ nhanh nhất những “điểm nghẽn” có nguyên nhân từ quy định của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xml:space="preserve">- Đề cao công tác phòng ngừa, cảnh báo vi phạm pháp luật đi đôi với việc tăng cường giám sát, kiểm tra, thanh tra, phát hiện và xử lý nghiêm minh, kịp thời các hành vi vi phạm pháp luật, nhất là các hành vi tham nhũng, tiêu cực, lạm quyền, thiếu trách nhiệm; đồng thời, góp phần khắc phục bệnh đùn đẩy, né tránh trách nhiệm. Nghiêm cấm việc lợi </w:t>
      </w:r>
      <w:r w:rsidRPr="007F785D">
        <w:rPr>
          <w:rFonts w:ascii="Arial" w:eastAsia="Times New Roman" w:hAnsi="Arial" w:cs="Arial"/>
          <w:color w:val="000000"/>
          <w:kern w:val="0"/>
          <w:sz w:val="18"/>
          <w:szCs w:val="18"/>
          <w14:ligatures w14:val="none"/>
        </w:rPr>
        <w:lastRenderedPageBreak/>
        <w:t>dụng phòng, chống tham nhũng, lãng phí, tiêu cực để trục lợi hoặc can thiệp, cản trở hoạt động bình thường của cơ quan, tổ chức, cá nhân. Không “hình sự hóa” các mối quan hệ kinh tế, hành chính, dân sự; không dùng biện pháp hành chính để can thiệp, giải quyết các tranh chấp dân sự, kinh tế.</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9" w:name="dieu_4"/>
      <w:r w:rsidRPr="007F785D">
        <w:rPr>
          <w:rFonts w:ascii="Arial" w:eastAsia="Times New Roman" w:hAnsi="Arial" w:cs="Arial"/>
          <w:b/>
          <w:bCs/>
          <w:color w:val="000000"/>
          <w:kern w:val="0"/>
          <w:sz w:val="18"/>
          <w:szCs w:val="18"/>
          <w14:ligatures w14:val="none"/>
        </w:rPr>
        <w:t>4. Nâng cao hiệu quả công tác hợp tác quốc tế, pháp luật quốc tế</w:t>
      </w:r>
      <w:bookmarkEnd w:id="9"/>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Hoàn thiện cơ chế, nâng cao năng lực của các cơ quan, tổ chức Việt Nam để bảo đảm thực hiện đầy đủ các nghĩa vụ pháp lý quốc tế, định hình trật tự pháp lý quốc tế; tham gia tích cực vào việc xây dựng thể chế và pháp luật quốc tế: tận dụng hiệu quả, linh hoạt các lợi thế từ cam kết của các điều ước quốc tế mà Việt Nam là thành viên. Xử lý tốt các vấn đề pháp lý quốc tế phát sinh, nhất là tranh chấp đầu tư, thương mại quốc tế nhằm kịp thời bảo vệ lợi ích quốc gia - dân tộc, quyền và lợi ích hợp pháp, chính đáng của cá nhân, tổ chức, doanh nghiệp, cơ quan nhà nước Việt Nam.</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Thực hiện cơ chế đặc biệt thu hút, xét tuyển, đào tạo, bồi dưỡng nguồn nhân lực có trình độ cao, có kinh nghiệm thực tiễn về pháp luật quốc tế và hợp tác quốc tế về pháp luật, giải quyết tranh chấp quốc tế; xây dựng chiến lược tăng cường sự hiện diện của các chuyên gia Việt Nam trong các tổ chức pháp lý quốc tế và cơ quan tài phán quốc tế.</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Mở rộng hợp tác quốc tế về pháp luật và tư pháp; xây dựng, phát triển mạng lưới chuyên gia pháp lý nước ngoài, bao gồm cả người Việt Nam ở nước ngoài để hỗ trợ nghiên cứu, tư vấn các vấn đề mới trong phát triển kinh tế - xã hội, khoa học, công nghệ, đổi mới sáng tạo và chuyển đổi số.</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10" w:name="dieu_5"/>
      <w:r w:rsidRPr="007F785D">
        <w:rPr>
          <w:rFonts w:ascii="Arial" w:eastAsia="Times New Roman" w:hAnsi="Arial" w:cs="Arial"/>
          <w:b/>
          <w:bCs/>
          <w:color w:val="000000"/>
          <w:kern w:val="0"/>
          <w:sz w:val="18"/>
          <w:szCs w:val="18"/>
          <w14:ligatures w14:val="none"/>
        </w:rPr>
        <w:t>5. Xây dựng giải pháp đột phá nâng cao chất lượng nguồn nhân lực pháp luật</w:t>
      </w:r>
      <w:bookmarkEnd w:id="10"/>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Thực hiện chính sách đặc thù, vượt trội, áp dụng chế độ thù lao, thuê khoán tương xứng để thu hút, nâng cao chất lượng nguồn nhân lực tham gia các nhiệm vụ, hoạt động xây dựng pháp luật, thi hành pháp luật. Có cơ chế, chính sách kéo dài thời gian công tác, không giữ chức vụ cho một số cán bộ, công chức đã đủ tuổi nghỉ hưu theo quy định nhưng có trình độ chuyên môn cao, kinh nghiệm thực tiễn sâu sắc về xây dựng pháp luật. Thu hút, tiếp nhận chuyên gia, nhà khoa học pháp lý, luật gia, luật sư giỏi vào khu vực công. Hỗ trợ hằng tháng bằng 100% mức lương theo hệ số lương hiện hưởng đối với người trực tiếp, thường xuyên làm công tác tham mưu nghiên cứu chiến lược, chính sách, xây dựng pháp luật tại một số cơ quan, đơn vị.</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Nâng cao chất lượng đào tạo luật, phát triển các cơ sở đào tạo luật trọng điểm có uy tín; kiên quyết chấm dứt hoạt động của các cơ sở đào tạo luật không bảo đảm tiêu chí, tiêu chuẩn theo quy định. Xây dựng chương trình, tổ chức các khóa đào tạo chuyên sâu về xây dựng pháp luật. Xây dựng chuẩn đào tạo đối với các chức danh tư pháp và bổ trợ tư pháp.</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Quan tâm đầu tư nâng cao chất lượng của các cơ sở nghiên cứu chiến lược, chính sách, các cơ sở nghiên cứu pháp luật của các cơ quan Trung ương, trong đó xây dựng Đề án nâng tầm tổ chức nghiên cứu chiến lược, chính sách trong lĩnh vực pháp luật thuộc Bộ Tư pháp trở thành cơ sở nghiên cứu trọng điểm quốc gia, trung tâm nghiên cứu chính sách, pháp luật thuộc nhóm dẫn đầu các nước ASEAN.</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11" w:name="dieu_6"/>
      <w:r w:rsidRPr="007F785D">
        <w:rPr>
          <w:rFonts w:ascii="Arial" w:eastAsia="Times New Roman" w:hAnsi="Arial" w:cs="Arial"/>
          <w:b/>
          <w:bCs/>
          <w:color w:val="000000"/>
          <w:kern w:val="0"/>
          <w:sz w:val="18"/>
          <w:szCs w:val="18"/>
          <w14:ligatures w14:val="none"/>
        </w:rPr>
        <w:t>6. Tăng cường chuyển đổi số, ứng dụng trí tuệ nhân tạo, dữ liệu lớn trong công tác xây dựng và thi hành pháp luật</w:t>
      </w:r>
      <w:bookmarkEnd w:id="11"/>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Ưu tiên nguồn lực xây dựng, phát triển hạ tầng công nghệ thông tin, cơ sở dữ liệu lớn, ứng dụng công nghệ số, trí tuệ nhân tạo phục vụ đổi mới, hiện đại hóa công tác xây dựng, tổ chức thi hành pháp luật, bảo đảm “đúng, đủ, sạch, sống”, liên thông, dễ khai thác, dễ sử dụng, an toàn thông tin và bí mật nhà nước. Bố trí kịp thời, đủ kinh phí để xây dựng, triển khai ngay Đề án xây dựng cơ sở dữ liệu lớn về pháp luật và Đề án ứng dụng trí tuệ nhân tạo trong công tác xây dựng, kiểm tra và rà soát văn bản quy phạm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Ứng dụng công nghệ số, chuyển đổi số đồng bộ trong phổ biến, giáo dục pháp luật, trợ giúp pháp lý, đăng ký biện pháp bảo đảm; lồng ghép nội dung phổ biến, giáo dục pháp luật vào phong trào </w:t>
      </w:r>
      <w:r w:rsidRPr="007F785D">
        <w:rPr>
          <w:rFonts w:ascii="Arial" w:eastAsia="Times New Roman" w:hAnsi="Arial" w:cs="Arial"/>
          <w:i/>
          <w:iCs/>
          <w:color w:val="000000"/>
          <w:kern w:val="0"/>
          <w:sz w:val="18"/>
          <w:szCs w:val="18"/>
          <w14:ligatures w14:val="none"/>
        </w:rPr>
        <w:t>“học tập số”.</w:t>
      </w:r>
      <w:r w:rsidRPr="007F785D">
        <w:rPr>
          <w:rFonts w:ascii="Arial" w:eastAsia="Times New Roman" w:hAnsi="Arial" w:cs="Arial"/>
          <w:color w:val="000000"/>
          <w:kern w:val="0"/>
          <w:sz w:val="18"/>
          <w:szCs w:val="18"/>
          <w14:ligatures w14:val="none"/>
        </w:rPr>
        <w:t> Có chính sách thúc đẩy doanh nghiệp công nghệ số phát triển, cung cấp các dịch vụ, tiện ích số trong lĩnh vực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Áp dụng các cơ chế, chính sách đặc biệt tạo đột phá phát triển khoa học, công nghệ, đổi mới sáng tạo và chuyển đổi số quốc gia đối với hoạt động chuyển đổi số, ứng dụng trí tuệ nhân tạo, dữ liệu lớn trong công tác xây dựng và thi hành pháp luật.</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12" w:name="dieu_7"/>
      <w:r w:rsidRPr="007F785D">
        <w:rPr>
          <w:rFonts w:ascii="Arial" w:eastAsia="Times New Roman" w:hAnsi="Arial" w:cs="Arial"/>
          <w:b/>
          <w:bCs/>
          <w:color w:val="000000"/>
          <w:kern w:val="0"/>
          <w:sz w:val="18"/>
          <w:szCs w:val="18"/>
          <w14:ligatures w14:val="none"/>
        </w:rPr>
        <w:t>7. Thực hiện cơ chế tài chính đặc biệt cho công tác xây dựng và thi hành pháp luật</w:t>
      </w:r>
      <w:bookmarkEnd w:id="12"/>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lastRenderedPageBreak/>
        <w:t>- Đổi mới cơ chế phân bổ, quản lý, sử dụng ngân sách dành cho công tác xây dựng pháp luật trên nguyên tắc kịp thời, đúng, đủ và gắn với khoán chi theo kết quả, sản phẩm của từng nhiệm vụ, hoạt động. Người đứng đầu cơ quan được giao nhiệm vụ, hoạt động xây dựng pháp luật được quyền chủ động và chịu trách nhiệm trước pháp luật trong việc phân bổ, quản lý, sử dụng kinh phí được giao.</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Bảo đảm chi cho công tác xây dựng pháp luật không thấp hơn 0,5% tổng chi ngân sách hằng năm và tăng dần theo yêu cầu phát triển. Thành lập Quỹ hỗ trợ xây dựng chính sách, pháp luật do ngân sách nhà nước bảo đảm, kết hợp nguồn kinh phí xã hội hóa hợp pháp từ các tổ chức, cá nhân trong nước, góp phần hỗ trợ, nâng cao chất lượng công tác xây dựng pháp luật; bảo đảm hiệu quả, gắn với quản lý công khai, minh bạch, phòng ngừa, ngăn chặn mọi biểu hiện trục lợi, hướng lái chính sách.</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 Bố trí nguồn ngân sách phù hợp, tương xứng cho công tác tổ chức thi hành pháp luật. Ưu tiên nguồn lực tương xứng cho công tác phổ biến, giáo dục pháp luật, trợ giúp pháp lý cho đối tượng đặc thù, yếu thế, đồng bào dân tộc thiểu số.</w:t>
      </w:r>
    </w:p>
    <w:p w:rsidR="007F785D" w:rsidRPr="007F785D" w:rsidRDefault="007F785D" w:rsidP="007F785D">
      <w:pPr>
        <w:shd w:val="clear" w:color="auto" w:fill="FFFFFF"/>
        <w:spacing w:after="0" w:line="234" w:lineRule="atLeast"/>
        <w:rPr>
          <w:rFonts w:ascii="Arial" w:eastAsia="Times New Roman" w:hAnsi="Arial" w:cs="Arial"/>
          <w:color w:val="000000"/>
          <w:kern w:val="0"/>
          <w:sz w:val="18"/>
          <w:szCs w:val="18"/>
          <w14:ligatures w14:val="none"/>
        </w:rPr>
      </w:pPr>
      <w:bookmarkStart w:id="13" w:name="muc_5"/>
      <w:r w:rsidRPr="007F785D">
        <w:rPr>
          <w:rFonts w:ascii="Arial" w:eastAsia="Times New Roman" w:hAnsi="Arial" w:cs="Arial"/>
          <w:b/>
          <w:bCs/>
          <w:color w:val="000000"/>
          <w:kern w:val="0"/>
          <w:sz w:val="18"/>
          <w:szCs w:val="18"/>
          <w14:ligatures w14:val="none"/>
        </w:rPr>
        <w:t>V- TỔ CHỨC THỰC HIỆN</w:t>
      </w:r>
      <w:bookmarkEnd w:id="13"/>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1.</w:t>
      </w:r>
      <w:r w:rsidRPr="007F785D">
        <w:rPr>
          <w:rFonts w:ascii="Arial" w:eastAsia="Times New Roman" w:hAnsi="Arial" w:cs="Arial"/>
          <w:color w:val="000000"/>
          <w:kern w:val="0"/>
          <w:sz w:val="18"/>
          <w:szCs w:val="18"/>
          <w14:ligatures w14:val="none"/>
        </w:rPr>
        <w:t> Thành lập Ban Chỉ đạo Trung ương về hoàn thiện thể chế, pháp luật do đồng chí Tổng Bí thư Ban Chấp hành Trung ương Đảng làm Trưởng Ban. Thành phần tham gia có đại diện lãnh đạo Quốc hội, Chính phủ và các cơ quan có liên quan.</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2.</w:t>
      </w:r>
      <w:r w:rsidRPr="007F785D">
        <w:rPr>
          <w:rFonts w:ascii="Arial" w:eastAsia="Times New Roman" w:hAnsi="Arial" w:cs="Arial"/>
          <w:color w:val="000000"/>
          <w:kern w:val="0"/>
          <w:sz w:val="18"/>
          <w:szCs w:val="18"/>
          <w14:ligatures w14:val="none"/>
        </w:rPr>
        <w:t> Đảng ủy Quốc hội lãnh đạo, chỉ đạo, hoàn thiện pháp luật đáp ứng yêu cầu phát triển đất nước trong kỷ nguyên mới; tăng cường giám sát thực hiện theo quy định.</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3.</w:t>
      </w:r>
      <w:r w:rsidRPr="007F785D">
        <w:rPr>
          <w:rFonts w:ascii="Arial" w:eastAsia="Times New Roman" w:hAnsi="Arial" w:cs="Arial"/>
          <w:color w:val="000000"/>
          <w:kern w:val="0"/>
          <w:sz w:val="18"/>
          <w:szCs w:val="18"/>
          <w14:ligatures w14:val="none"/>
        </w:rPr>
        <w:t> Đảng ủy Chính phủ lãnh đạo, chỉ đạo xây dựng chương trình hành động triển khai thực hiện Nghị quyết; phối hợp với Đảng ủy Quốc hội thể chế hóa đầy đủ, kịp thời các chủ trương, chính sách nêu trong Nghị quyết này; chỉ đạo Bộ Tư pháp xây dựng, trình Kỳ họp thứ 9, Quốc hội khóa XV ban hành Nghị quyết về một số cơ chế, chính sách đặc biệt tạo đột phá trong xây dựng và tổ chức thi hành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4.</w:t>
      </w:r>
      <w:r w:rsidRPr="007F785D">
        <w:rPr>
          <w:rFonts w:ascii="Arial" w:eastAsia="Times New Roman" w:hAnsi="Arial" w:cs="Arial"/>
          <w:color w:val="000000"/>
          <w:kern w:val="0"/>
          <w:sz w:val="18"/>
          <w:szCs w:val="18"/>
          <w14:ligatures w14:val="none"/>
        </w:rPr>
        <w:t> Mặt trận Tổ quốc Việt Nam lãnh đạo, chỉ đạo xây dựng chương trình, kế hoạch hướng dẫn, vận động Nhân dân thực hiện Nghị quyết, phát huy vai trò giám sát, phản biện xã hội, tham gia xây dựng và thi hành pháp luật, xây dựng văn hóa tuân thủ pháp luật.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5.</w:t>
      </w:r>
      <w:r w:rsidRPr="007F785D">
        <w:rPr>
          <w:rFonts w:ascii="Arial" w:eastAsia="Times New Roman" w:hAnsi="Arial" w:cs="Arial"/>
          <w:color w:val="000000"/>
          <w:kern w:val="0"/>
          <w:sz w:val="18"/>
          <w:szCs w:val="18"/>
          <w14:ligatures w14:val="none"/>
        </w:rPr>
        <w:t> Ban Tuyên giáo và Dân vận Trung ương chủ trì, phối hợp với các cơ quan liên quan hướng dẫn việc quán triệt thực hiện Nghị quyết; hướng dẫn tăng cường tuyên truyền các nội dung của Nghị quyết.</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6.</w:t>
      </w:r>
      <w:r w:rsidRPr="007F785D">
        <w:rPr>
          <w:rFonts w:ascii="Arial" w:eastAsia="Times New Roman" w:hAnsi="Arial" w:cs="Arial"/>
          <w:color w:val="000000"/>
          <w:kern w:val="0"/>
          <w:sz w:val="18"/>
          <w:szCs w:val="18"/>
          <w14:ligatures w14:val="none"/>
        </w:rPr>
        <w:t> Tỉnh ủy, Thành ủy trực thuộc Trung ương có chương trình, kế hoạch cụ thể tăng cường lãnh đạo, chỉ đạo công tác xây dựng và thi hành pháp luật trên địa bàn.</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7.</w:t>
      </w:r>
      <w:r w:rsidRPr="007F785D">
        <w:rPr>
          <w:rFonts w:ascii="Arial" w:eastAsia="Times New Roman" w:hAnsi="Arial" w:cs="Arial"/>
          <w:color w:val="000000"/>
          <w:kern w:val="0"/>
          <w:sz w:val="18"/>
          <w:szCs w:val="18"/>
          <w14:ligatures w14:val="none"/>
        </w:rPr>
        <w:t> Đảng ủy Bộ Tư pháp thực hiện nhiệm vụ cơ quan thường trực của Ban Chỉ đạo Trung ương về hoàn thiện thể chế, pháp luật; chủ trì, phối hợp với Ban Nội chính Trung ương và các cơ quan liên quan theo dõi, kiểm tra, đánh giá kết quả thực hiện Nghị quyết, định kỳ 6 tháng báo cáo kết quả với Ban Chỉ đạo Trung ương và Bộ Chính trị.</w:t>
      </w:r>
    </w:p>
    <w:p w:rsidR="007F785D" w:rsidRPr="007F785D" w:rsidRDefault="007F785D" w:rsidP="007F785D">
      <w:pPr>
        <w:shd w:val="clear" w:color="auto" w:fill="FFFFFF"/>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color w:val="000000"/>
          <w:kern w:val="0"/>
          <w:sz w:val="18"/>
          <w:szCs w:val="18"/>
          <w14:ligatures w14:val="none"/>
        </w:rPr>
        <w:t>Nghị quyết này phổ biến đến chi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F785D" w:rsidRPr="007F785D" w:rsidTr="007F785D">
        <w:trPr>
          <w:tblCellSpacing w:w="0" w:type="dxa"/>
        </w:trPr>
        <w:tc>
          <w:tcPr>
            <w:tcW w:w="4428" w:type="dxa"/>
            <w:shd w:val="clear" w:color="auto" w:fill="FFFFFF"/>
            <w:tcMar>
              <w:top w:w="0" w:type="dxa"/>
              <w:left w:w="108" w:type="dxa"/>
              <w:bottom w:w="0" w:type="dxa"/>
              <w:right w:w="108" w:type="dxa"/>
            </w:tcMar>
            <w:hideMark/>
          </w:tcPr>
          <w:p w:rsidR="007F785D" w:rsidRPr="007F785D" w:rsidRDefault="007F785D" w:rsidP="007F785D">
            <w:pPr>
              <w:spacing w:before="120" w:after="120" w:line="234" w:lineRule="atLeast"/>
              <w:rPr>
                <w:rFonts w:ascii="Arial" w:eastAsia="Times New Roman" w:hAnsi="Arial" w:cs="Arial"/>
                <w:color w:val="000000"/>
                <w:kern w:val="0"/>
                <w:sz w:val="18"/>
                <w:szCs w:val="18"/>
                <w14:ligatures w14:val="none"/>
              </w:rPr>
            </w:pPr>
            <w:r w:rsidRPr="007F785D">
              <w:rPr>
                <w:rFonts w:ascii="Arial" w:eastAsia="Times New Roman" w:hAnsi="Arial" w:cs="Arial"/>
                <w:b/>
                <w:bCs/>
                <w:i/>
                <w:iCs/>
                <w:color w:val="000000"/>
                <w:kern w:val="0"/>
                <w:sz w:val="18"/>
                <w:szCs w:val="18"/>
                <w14:ligatures w14:val="none"/>
              </w:rPr>
              <w:t>Nơi nhận:</w:t>
            </w:r>
            <w:r w:rsidRPr="007F785D">
              <w:rPr>
                <w:rFonts w:ascii="Arial" w:eastAsia="Times New Roman" w:hAnsi="Arial" w:cs="Arial"/>
                <w:b/>
                <w:bCs/>
                <w:i/>
                <w:iCs/>
                <w:color w:val="000000"/>
                <w:kern w:val="0"/>
                <w:sz w:val="18"/>
                <w:szCs w:val="18"/>
                <w14:ligatures w14:val="none"/>
              </w:rPr>
              <w:br/>
            </w:r>
            <w:r w:rsidRPr="007F785D">
              <w:rPr>
                <w:rFonts w:ascii="Arial" w:eastAsia="Times New Roman" w:hAnsi="Arial" w:cs="Arial"/>
                <w:color w:val="000000"/>
                <w:kern w:val="0"/>
                <w:sz w:val="16"/>
                <w:szCs w:val="16"/>
                <w14:ligatures w14:val="none"/>
              </w:rPr>
              <w:t>- Các ban đảng, cấp ủy, tổ chức đảng trực thuộc Trung ương.</w:t>
            </w:r>
            <w:r w:rsidRPr="007F785D">
              <w:rPr>
                <w:rFonts w:ascii="Arial" w:eastAsia="Times New Roman" w:hAnsi="Arial" w:cs="Arial"/>
                <w:color w:val="000000"/>
                <w:kern w:val="0"/>
                <w:sz w:val="16"/>
                <w:szCs w:val="16"/>
                <w14:ligatures w14:val="none"/>
              </w:rPr>
              <w:br/>
              <w:t>- Các tỉnh ủy, thành ủy,</w:t>
            </w:r>
            <w:r w:rsidRPr="007F785D">
              <w:rPr>
                <w:rFonts w:ascii="Arial" w:eastAsia="Times New Roman" w:hAnsi="Arial" w:cs="Arial"/>
                <w:color w:val="000000"/>
                <w:kern w:val="0"/>
                <w:sz w:val="16"/>
                <w:szCs w:val="16"/>
                <w14:ligatures w14:val="none"/>
              </w:rPr>
              <w:br/>
              <w:t>- Các đồng chí Ủy viên Ban Chấp hành Trung ương Đảng,</w:t>
            </w:r>
            <w:r w:rsidRPr="007F785D">
              <w:rPr>
                <w:rFonts w:ascii="Arial" w:eastAsia="Times New Roman" w:hAnsi="Arial" w:cs="Arial"/>
                <w:color w:val="000000"/>
                <w:kern w:val="0"/>
                <w:sz w:val="16"/>
                <w:szCs w:val="16"/>
                <w14:ligatures w14:val="none"/>
              </w:rPr>
              <w:br/>
              <w:t>- Lưu Văn phòng Trung ương Đảng.</w:t>
            </w:r>
          </w:p>
        </w:tc>
        <w:tc>
          <w:tcPr>
            <w:tcW w:w="4428" w:type="dxa"/>
            <w:shd w:val="clear" w:color="auto" w:fill="FFFFFF"/>
            <w:tcMar>
              <w:top w:w="0" w:type="dxa"/>
              <w:left w:w="108" w:type="dxa"/>
              <w:bottom w:w="0" w:type="dxa"/>
              <w:right w:w="108" w:type="dxa"/>
            </w:tcMar>
            <w:hideMark/>
          </w:tcPr>
          <w:p w:rsidR="007F785D" w:rsidRPr="007F785D" w:rsidRDefault="007F785D" w:rsidP="007F785D">
            <w:pPr>
              <w:spacing w:before="120" w:after="120" w:line="234" w:lineRule="atLeast"/>
              <w:jc w:val="center"/>
              <w:rPr>
                <w:rFonts w:ascii="Arial" w:eastAsia="Times New Roman" w:hAnsi="Arial" w:cs="Arial"/>
                <w:color w:val="000000"/>
                <w:kern w:val="0"/>
                <w:sz w:val="18"/>
                <w:szCs w:val="18"/>
                <w14:ligatures w14:val="none"/>
              </w:rPr>
            </w:pPr>
            <w:r w:rsidRPr="007F785D">
              <w:rPr>
                <w:rFonts w:ascii="Arial" w:eastAsia="Times New Roman" w:hAnsi="Arial" w:cs="Arial"/>
                <w:b/>
                <w:bCs/>
                <w:color w:val="000000"/>
                <w:kern w:val="0"/>
                <w:sz w:val="18"/>
                <w:szCs w:val="18"/>
                <w14:ligatures w14:val="none"/>
              </w:rPr>
              <w:t>T/M BỘ CHÍNH TRỊ</w:t>
            </w:r>
            <w:r w:rsidRPr="007F785D">
              <w:rPr>
                <w:rFonts w:ascii="Arial" w:eastAsia="Times New Roman" w:hAnsi="Arial" w:cs="Arial"/>
                <w:b/>
                <w:bCs/>
                <w:color w:val="000000"/>
                <w:kern w:val="0"/>
                <w:sz w:val="18"/>
                <w:szCs w:val="18"/>
                <w14:ligatures w14:val="none"/>
              </w:rPr>
              <w:br/>
              <w:t>TỔNG BÍ THƯ</w:t>
            </w:r>
            <w:r w:rsidRPr="007F785D">
              <w:rPr>
                <w:rFonts w:ascii="Arial" w:eastAsia="Times New Roman" w:hAnsi="Arial" w:cs="Arial"/>
                <w:b/>
                <w:bCs/>
                <w:color w:val="000000"/>
                <w:kern w:val="0"/>
                <w:sz w:val="18"/>
                <w:szCs w:val="18"/>
                <w14:ligatures w14:val="none"/>
              </w:rPr>
              <w:br/>
            </w:r>
            <w:r w:rsidRPr="007F785D">
              <w:rPr>
                <w:rFonts w:ascii="Arial" w:eastAsia="Times New Roman" w:hAnsi="Arial" w:cs="Arial"/>
                <w:b/>
                <w:bCs/>
                <w:color w:val="000000"/>
                <w:kern w:val="0"/>
                <w:sz w:val="18"/>
                <w:szCs w:val="18"/>
                <w14:ligatures w14:val="none"/>
              </w:rPr>
              <w:br/>
            </w:r>
            <w:r w:rsidRPr="007F785D">
              <w:rPr>
                <w:rFonts w:ascii="Arial" w:eastAsia="Times New Roman" w:hAnsi="Arial" w:cs="Arial"/>
                <w:b/>
                <w:bCs/>
                <w:color w:val="000000"/>
                <w:kern w:val="0"/>
                <w:sz w:val="18"/>
                <w:szCs w:val="18"/>
                <w14:ligatures w14:val="none"/>
              </w:rPr>
              <w:br/>
            </w:r>
            <w:r w:rsidRPr="007F785D">
              <w:rPr>
                <w:rFonts w:ascii="Arial" w:eastAsia="Times New Roman" w:hAnsi="Arial" w:cs="Arial"/>
                <w:b/>
                <w:bCs/>
                <w:color w:val="000000"/>
                <w:kern w:val="0"/>
                <w:sz w:val="18"/>
                <w:szCs w:val="18"/>
                <w14:ligatures w14:val="none"/>
              </w:rPr>
              <w:br/>
            </w:r>
            <w:r w:rsidRPr="007F785D">
              <w:rPr>
                <w:rFonts w:ascii="Arial" w:eastAsia="Times New Roman" w:hAnsi="Arial" w:cs="Arial"/>
                <w:b/>
                <w:bCs/>
                <w:color w:val="000000"/>
                <w:kern w:val="0"/>
                <w:sz w:val="18"/>
                <w:szCs w:val="18"/>
                <w14:ligatures w14:val="none"/>
              </w:rPr>
              <w:br/>
              <w:t>Tô Lâm</w:t>
            </w:r>
          </w:p>
        </w:tc>
      </w:tr>
    </w:tbl>
    <w:p w:rsidR="001F224B" w:rsidRDefault="001F224B">
      <w:bookmarkStart w:id="14" w:name="_GoBack"/>
      <w:bookmarkEnd w:id="14"/>
    </w:p>
    <w:sectPr w:rsidR="001F2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5D"/>
    <w:rsid w:val="001F224B"/>
    <w:rsid w:val="00295745"/>
    <w:rsid w:val="007F785D"/>
    <w:rsid w:val="00C5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EB111-E32A-4EB3-981C-ED8BCF62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8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3240</Words>
  <Characters>18474</Characters>
  <Application>Microsoft Office Word</Application>
  <DocSecurity>0</DocSecurity>
  <Lines>153</Lines>
  <Paragraphs>43</Paragraphs>
  <ScaleCrop>false</ScaleCrop>
  <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2025-05-19T03:28:00Z</dcterms:created>
  <dcterms:modified xsi:type="dcterms:W3CDTF">2025-05-19T03:29:00Z</dcterms:modified>
</cp:coreProperties>
</file>